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EE42A" w14:textId="7E1564CF" w:rsidR="005803A7" w:rsidRDefault="00287420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2"/>
          <w:szCs w:val="32"/>
        </w:rPr>
        <w:t>齐文化研究院</w:t>
      </w:r>
      <w:r w:rsidR="00B06E4D">
        <w:rPr>
          <w:rFonts w:hint="eastAsia"/>
          <w:b/>
          <w:sz w:val="32"/>
          <w:szCs w:val="32"/>
        </w:rPr>
        <w:t>2026</w:t>
      </w:r>
      <w:r w:rsidR="00B06E4D">
        <w:rPr>
          <w:rFonts w:hint="eastAsia"/>
          <w:b/>
          <w:sz w:val="32"/>
          <w:szCs w:val="32"/>
        </w:rPr>
        <w:t>年硕士研究生招生考试</w:t>
      </w:r>
      <w:r w:rsidR="00B06E4D">
        <w:rPr>
          <w:rFonts w:hint="eastAsia"/>
          <w:b/>
          <w:sz w:val="30"/>
          <w:szCs w:val="30"/>
        </w:rPr>
        <w:t>大纲</w:t>
      </w:r>
    </w:p>
    <w:p w14:paraId="0F4A8CC4" w14:textId="77777777" w:rsidR="005803A7" w:rsidRDefault="005803A7">
      <w:pPr>
        <w:jc w:val="center"/>
        <w:rPr>
          <w:b/>
          <w:sz w:val="24"/>
        </w:rPr>
      </w:pPr>
    </w:p>
    <w:tbl>
      <w:tblPr>
        <w:tblW w:w="8667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67"/>
      </w:tblGrid>
      <w:tr w:rsidR="005803A7" w14:paraId="29EACC01" w14:textId="77777777">
        <w:trPr>
          <w:trHeight w:val="4512"/>
        </w:trPr>
        <w:tc>
          <w:tcPr>
            <w:tcW w:w="8667" w:type="dxa"/>
          </w:tcPr>
          <w:p w14:paraId="610D234B" w14:textId="77777777" w:rsidR="005803A7" w:rsidRDefault="00B06E4D">
            <w:pPr>
              <w:spacing w:line="600" w:lineRule="auto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>中国语言文学</w:t>
            </w:r>
          </w:p>
          <w:p w14:paraId="72BAC5F9" w14:textId="77777777" w:rsidR="005803A7" w:rsidRDefault="005803A7">
            <w:pPr>
              <w:rPr>
                <w:rFonts w:asciiTheme="minorEastAsia" w:eastAsiaTheme="minorEastAsia" w:hAnsiTheme="minorEastAsia" w:cs="宋体"/>
                <w:b/>
                <w:szCs w:val="21"/>
              </w:rPr>
            </w:pPr>
          </w:p>
          <w:p w14:paraId="7F697058" w14:textId="77777777" w:rsidR="005803A7" w:rsidRDefault="00B06E4D">
            <w:pPr>
              <w:spacing w:line="440" w:lineRule="exact"/>
              <w:rPr>
                <w:rFonts w:asciiTheme="minorEastAsia" w:eastAsiaTheme="minorEastAsia" w:hAnsiTheme="minorEastAsia" w:cs="宋体"/>
                <w:b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sz w:val="24"/>
              </w:rPr>
              <w:t>考试科目代码：</w:t>
            </w:r>
            <w:r>
              <w:rPr>
                <w:rFonts w:asciiTheme="minorEastAsia" w:eastAsiaTheme="minorEastAsia" w:hAnsiTheme="minorEastAsia" w:cs="宋体" w:hint="eastAsia"/>
                <w:b/>
                <w:sz w:val="24"/>
              </w:rPr>
              <w:t xml:space="preserve">614      </w:t>
            </w:r>
            <w:r>
              <w:rPr>
                <w:rFonts w:asciiTheme="minorEastAsia" w:eastAsiaTheme="minorEastAsia" w:hAnsiTheme="minorEastAsia" w:cs="宋体" w:hint="eastAsia"/>
                <w:b/>
                <w:sz w:val="24"/>
              </w:rPr>
              <w:t>考试科目名称：文学</w:t>
            </w:r>
            <w:bookmarkStart w:id="0" w:name="OLE_LINK2"/>
            <w:r>
              <w:rPr>
                <w:rFonts w:asciiTheme="minorEastAsia" w:eastAsiaTheme="minorEastAsia" w:hAnsiTheme="minorEastAsia" w:cs="宋体" w:hint="eastAsia"/>
                <w:b/>
                <w:sz w:val="24"/>
              </w:rPr>
              <w:t>评论写作</w:t>
            </w:r>
            <w:bookmarkEnd w:id="0"/>
          </w:p>
          <w:p w14:paraId="60722F77" w14:textId="77777777" w:rsidR="005803A7" w:rsidRDefault="005803A7">
            <w:pPr>
              <w:rPr>
                <w:rFonts w:asciiTheme="minorEastAsia" w:eastAsiaTheme="minorEastAsia" w:hAnsiTheme="minorEastAsia" w:cs="宋体"/>
                <w:b/>
                <w:szCs w:val="21"/>
              </w:rPr>
            </w:pPr>
          </w:p>
          <w:p w14:paraId="7708D634" w14:textId="77777777" w:rsidR="005803A7" w:rsidRDefault="00B06E4D">
            <w:pPr>
              <w:spacing w:line="480" w:lineRule="auto"/>
              <w:rPr>
                <w:rFonts w:asciiTheme="minorEastAsia" w:eastAsiaTheme="minorEastAsia" w:hAnsiTheme="minorEastAsia" w:cs="宋体"/>
                <w:b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sz w:val="24"/>
              </w:rPr>
              <w:t>考试范围：</w:t>
            </w:r>
          </w:p>
          <w:p w14:paraId="6C9D65A2" w14:textId="77777777" w:rsidR="005803A7" w:rsidRDefault="00B06E4D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 w:cs="宋体"/>
                <w:b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  <w:shd w:val="clear" w:color="auto" w:fill="FFFFFF"/>
              </w:rPr>
              <w:t>重点考查学生运用文学理论知识对诗歌、散文、小说等文学作品进行鉴赏、分析与评论的能力，以及对文学现象进行阐释的实践运用能力。</w:t>
            </w:r>
            <w:r>
              <w:rPr>
                <w:rFonts w:asciiTheme="minorEastAsia" w:eastAsiaTheme="minorEastAsia" w:hAnsiTheme="minorEastAsia" w:cs="宋体" w:hint="eastAsia"/>
                <w:b/>
                <w:sz w:val="24"/>
              </w:rPr>
              <w:t>（</w:t>
            </w:r>
            <w:r>
              <w:rPr>
                <w:rFonts w:asciiTheme="minorEastAsia" w:eastAsiaTheme="minorEastAsia" w:hAnsiTheme="minorEastAsia" w:cs="宋体" w:hint="eastAsia"/>
                <w:b/>
                <w:sz w:val="24"/>
              </w:rPr>
              <w:t>150</w:t>
            </w:r>
            <w:r>
              <w:rPr>
                <w:rFonts w:asciiTheme="minorEastAsia" w:eastAsiaTheme="minorEastAsia" w:hAnsiTheme="minorEastAsia" w:cs="宋体" w:hint="eastAsia"/>
                <w:b/>
                <w:sz w:val="24"/>
              </w:rPr>
              <w:t>分）</w:t>
            </w:r>
          </w:p>
          <w:p w14:paraId="58B29A8E" w14:textId="77777777" w:rsidR="005803A7" w:rsidRDefault="005803A7">
            <w:pPr>
              <w:ind w:firstLineChars="200" w:firstLine="422"/>
              <w:rPr>
                <w:rFonts w:asciiTheme="minorEastAsia" w:eastAsiaTheme="minorEastAsia" w:hAnsiTheme="minorEastAsia" w:cs="宋体"/>
                <w:b/>
                <w:szCs w:val="21"/>
              </w:rPr>
            </w:pPr>
          </w:p>
          <w:p w14:paraId="598D5E0B" w14:textId="77777777" w:rsidR="005803A7" w:rsidRDefault="00B06E4D">
            <w:pPr>
              <w:spacing w:line="440" w:lineRule="exact"/>
              <w:rPr>
                <w:rFonts w:asciiTheme="minorEastAsia" w:eastAsiaTheme="minorEastAsia" w:hAnsiTheme="minorEastAsia" w:cs="宋体"/>
                <w:b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sz w:val="24"/>
              </w:rPr>
              <w:t>参考书目：</w:t>
            </w:r>
          </w:p>
          <w:p w14:paraId="741FFB1B" w14:textId="77777777" w:rsidR="005803A7" w:rsidRDefault="00B06E4D">
            <w:pPr>
              <w:spacing w:line="440" w:lineRule="exact"/>
              <w:ind w:firstLineChars="100" w:firstLine="256"/>
              <w:rPr>
                <w:sz w:val="24"/>
              </w:rPr>
            </w:pPr>
            <w:r>
              <w:rPr>
                <w:rFonts w:ascii="仿宋" w:eastAsia="仿宋" w:hAnsi="仿宋" w:cs="仿宋" w:hint="eastAsia"/>
                <w:spacing w:val="8"/>
                <w:sz w:val="24"/>
                <w:shd w:val="clear" w:color="auto" w:fill="FFFFFF"/>
              </w:rPr>
              <w:t>《文学理论教程》（第五版），童庆炳主编，高等教育出版社</w:t>
            </w:r>
            <w:r>
              <w:rPr>
                <w:rFonts w:ascii="仿宋" w:eastAsia="仿宋" w:hAnsi="仿宋" w:cs="仿宋" w:hint="eastAsia"/>
                <w:spacing w:val="8"/>
                <w:sz w:val="24"/>
                <w:shd w:val="clear" w:color="auto" w:fill="FFFFFF"/>
              </w:rPr>
              <w:t>2015</w:t>
            </w:r>
            <w:r>
              <w:rPr>
                <w:rFonts w:ascii="仿宋" w:eastAsia="仿宋" w:hAnsi="仿宋" w:cs="仿宋" w:hint="eastAsia"/>
                <w:spacing w:val="8"/>
                <w:sz w:val="24"/>
                <w:shd w:val="clear" w:color="auto" w:fill="FFFFFF"/>
              </w:rPr>
              <w:t>年版。</w:t>
            </w:r>
          </w:p>
        </w:tc>
      </w:tr>
      <w:tr w:rsidR="005803A7" w14:paraId="2D84E879" w14:textId="77777777">
        <w:trPr>
          <w:trHeight w:val="8457"/>
        </w:trPr>
        <w:tc>
          <w:tcPr>
            <w:tcW w:w="8667" w:type="dxa"/>
          </w:tcPr>
          <w:p w14:paraId="4181CED3" w14:textId="77777777" w:rsidR="005803A7" w:rsidRDefault="00B06E4D">
            <w:pPr>
              <w:spacing w:line="360" w:lineRule="auto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考试科目代码：</w:t>
            </w:r>
            <w:bookmarkStart w:id="1" w:name="OLE_LINK1"/>
            <w:r>
              <w:rPr>
                <w:rFonts w:ascii="宋体" w:hAnsi="宋体" w:cs="宋体" w:hint="eastAsia"/>
                <w:b/>
                <w:sz w:val="24"/>
              </w:rPr>
              <w:t xml:space="preserve">827      </w:t>
            </w:r>
            <w:r>
              <w:rPr>
                <w:rFonts w:ascii="宋体" w:hAnsi="宋体" w:cs="宋体" w:hint="eastAsia"/>
                <w:b/>
                <w:sz w:val="24"/>
              </w:rPr>
              <w:t>考试科目名称：中国语言文学</w:t>
            </w:r>
            <w:bookmarkEnd w:id="1"/>
            <w:r>
              <w:rPr>
                <w:rFonts w:ascii="宋体" w:hAnsi="宋体" w:cs="宋体" w:hint="eastAsia"/>
                <w:b/>
                <w:sz w:val="24"/>
              </w:rPr>
              <w:t>综合</w:t>
            </w:r>
          </w:p>
          <w:p w14:paraId="767A88E8" w14:textId="77777777" w:rsidR="005803A7" w:rsidRDefault="005803A7">
            <w:pPr>
              <w:rPr>
                <w:rFonts w:ascii="宋体" w:hAnsi="宋体" w:cs="宋体"/>
                <w:b/>
                <w:sz w:val="18"/>
                <w:szCs w:val="18"/>
              </w:rPr>
            </w:pPr>
          </w:p>
          <w:p w14:paraId="66594A32" w14:textId="77777777" w:rsidR="005803A7" w:rsidRDefault="00B06E4D">
            <w:pPr>
              <w:spacing w:line="480" w:lineRule="auto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考试范围：</w:t>
            </w:r>
          </w:p>
          <w:p w14:paraId="599C788D" w14:textId="77777777" w:rsidR="005803A7" w:rsidRDefault="00B06E4D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一、现代汉语（约</w:t>
            </w:r>
            <w:r>
              <w:rPr>
                <w:rFonts w:ascii="宋体" w:hAnsi="宋体" w:cs="宋体" w:hint="eastAsia"/>
                <w:b/>
                <w:bCs/>
                <w:sz w:val="24"/>
              </w:rPr>
              <w:t>30</w:t>
            </w:r>
            <w:r>
              <w:rPr>
                <w:rFonts w:ascii="宋体" w:hAnsi="宋体" w:cs="宋体" w:hint="eastAsia"/>
                <w:b/>
                <w:bCs/>
                <w:sz w:val="24"/>
              </w:rPr>
              <w:t>分）</w:t>
            </w:r>
          </w:p>
          <w:p w14:paraId="432592F0" w14:textId="77777777" w:rsidR="005803A7" w:rsidRDefault="00B06E4D">
            <w:pPr>
              <w:spacing w:line="440" w:lineRule="exact"/>
              <w:ind w:firstLineChars="200" w:firstLine="480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>现代汉民族共同语——普通话的语音、文字、词汇、语法、修辞的基本理论和基本知识。</w:t>
            </w:r>
          </w:p>
          <w:p w14:paraId="49954E63" w14:textId="77777777" w:rsidR="005803A7" w:rsidRDefault="00B06E4D">
            <w:pPr>
              <w:spacing w:line="440" w:lineRule="exact"/>
              <w:ind w:firstLineChars="200" w:firstLine="480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>绪论部分：普通话；现代汉语的主要特点（语音、词汇、语法）。</w:t>
            </w:r>
          </w:p>
          <w:p w14:paraId="53D481EA" w14:textId="77777777" w:rsidR="005803A7" w:rsidRDefault="00B06E4D">
            <w:pPr>
              <w:spacing w:line="440" w:lineRule="exact"/>
              <w:ind w:firstLineChars="200" w:firstLine="480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>语音部分：语音的性质；语音单位；汉语拼音方案；声母与韵母的国际音标；普通话的音节结构及声韵拼合规律；音变的类型及规律。</w:t>
            </w:r>
          </w:p>
          <w:p w14:paraId="67DB0873" w14:textId="77777777" w:rsidR="005803A7" w:rsidRDefault="00B06E4D">
            <w:pPr>
              <w:spacing w:line="440" w:lineRule="exact"/>
              <w:ind w:firstLineChars="200" w:firstLine="480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>汉字部分：汉字的特点；造字法；汉字的标准化。</w:t>
            </w:r>
          </w:p>
          <w:p w14:paraId="39685552" w14:textId="77777777" w:rsidR="005803A7" w:rsidRDefault="00B06E4D">
            <w:pPr>
              <w:spacing w:line="440" w:lineRule="exact"/>
              <w:ind w:firstLineChars="200" w:firstLine="480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>词汇部分：词汇单位；合成词的构词方式；义项；多义词与同音词；语义场。</w:t>
            </w:r>
          </w:p>
          <w:p w14:paraId="629A1A41" w14:textId="77777777" w:rsidR="005803A7" w:rsidRDefault="00B06E4D">
            <w:pPr>
              <w:spacing w:line="440" w:lineRule="exact"/>
              <w:ind w:firstLineChars="200" w:firstLine="480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>语法部分：语法单位；汉语词类的划分标准；各类实词的语法特点；词的兼类和借用；短语的分类及内部结构分析；句型、句式和句类；单句的句法成分分</w:t>
            </w:r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>析；多重复句的分析。</w:t>
            </w:r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 xml:space="preserve">   </w:t>
            </w:r>
          </w:p>
          <w:p w14:paraId="393EF679" w14:textId="77777777" w:rsidR="005803A7" w:rsidRDefault="00B06E4D">
            <w:pPr>
              <w:spacing w:line="440" w:lineRule="exact"/>
              <w:ind w:firstLineChars="200" w:firstLine="480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>修辞部分：修辞的定义；修辞同语音、词汇、语法的关系；词语的锤炼；句式的选择。</w:t>
            </w:r>
          </w:p>
          <w:p w14:paraId="65512445" w14:textId="77777777" w:rsidR="005803A7" w:rsidRDefault="005803A7">
            <w:pPr>
              <w:spacing w:before="20" w:after="2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14:paraId="061396A7" w14:textId="77777777" w:rsidR="005803A7" w:rsidRDefault="00B06E4D">
            <w:pPr>
              <w:spacing w:line="440" w:lineRule="exact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参考书目：</w:t>
            </w:r>
          </w:p>
          <w:p w14:paraId="233EC54C" w14:textId="4934C21F" w:rsidR="005803A7" w:rsidRDefault="00B06E4D">
            <w:pPr>
              <w:spacing w:line="440" w:lineRule="exact"/>
              <w:ind w:firstLineChars="100" w:firstLine="240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《现代汉语》（增订六版），黄伯荣、廖序东主编，高等教育出版社</w:t>
            </w:r>
            <w:r>
              <w:rPr>
                <w:rFonts w:ascii="仿宋" w:eastAsia="仿宋" w:hAnsi="仿宋" w:cs="仿宋" w:hint="eastAsia"/>
                <w:sz w:val="24"/>
              </w:rPr>
              <w:t>2017</w:t>
            </w:r>
            <w:r>
              <w:rPr>
                <w:rFonts w:ascii="仿宋" w:eastAsia="仿宋" w:hAnsi="仿宋" w:cs="仿宋" w:hint="eastAsia"/>
                <w:sz w:val="24"/>
              </w:rPr>
              <w:t>年版。</w:t>
            </w:r>
          </w:p>
          <w:p w14:paraId="0807EBB2" w14:textId="77777777" w:rsidR="00287420" w:rsidRDefault="00287420">
            <w:pPr>
              <w:spacing w:line="440" w:lineRule="exact"/>
              <w:ind w:firstLineChars="100" w:firstLine="240"/>
              <w:rPr>
                <w:rFonts w:ascii="仿宋" w:eastAsia="仿宋" w:hAnsi="仿宋" w:cs="仿宋" w:hint="eastAsia"/>
                <w:sz w:val="24"/>
              </w:rPr>
            </w:pPr>
          </w:p>
          <w:p w14:paraId="20BA3845" w14:textId="77777777" w:rsidR="005803A7" w:rsidRDefault="00B06E4D">
            <w:pPr>
              <w:spacing w:line="400" w:lineRule="exac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二、古代汉语（约</w:t>
            </w:r>
            <w:r>
              <w:rPr>
                <w:rFonts w:ascii="宋体" w:hAnsi="宋体" w:cs="宋体" w:hint="eastAsia"/>
                <w:b/>
                <w:bCs/>
                <w:sz w:val="24"/>
              </w:rPr>
              <w:t>30</w:t>
            </w:r>
            <w:r>
              <w:rPr>
                <w:rFonts w:ascii="宋体" w:hAnsi="宋体" w:cs="宋体" w:hint="eastAsia"/>
                <w:b/>
                <w:bCs/>
                <w:sz w:val="24"/>
              </w:rPr>
              <w:t>分）</w:t>
            </w:r>
          </w:p>
          <w:p w14:paraId="403F7272" w14:textId="77777777" w:rsidR="005803A7" w:rsidRDefault="00B06E4D">
            <w:pPr>
              <w:spacing w:line="400" w:lineRule="exact"/>
              <w:ind w:firstLineChars="200" w:firstLine="480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>古代汉语分为文选、通论和</w:t>
            </w:r>
            <w:proofErr w:type="gramStart"/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>常用词三部分</w:t>
            </w:r>
            <w:proofErr w:type="gramEnd"/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>内容。</w:t>
            </w:r>
          </w:p>
          <w:p w14:paraId="18082B14" w14:textId="77777777" w:rsidR="005803A7" w:rsidRDefault="00B06E4D">
            <w:pPr>
              <w:spacing w:line="40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先秦两汉文选中的重点字、词和语法现象；古汉语文字、词汇和语法的基础知识及类型辨识；</w:t>
            </w:r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>常见古汉语工具书、古文的标点以及翻译的基本技巧；古汉语常用词的基本用法。</w:t>
            </w:r>
          </w:p>
          <w:p w14:paraId="1CE578E0" w14:textId="77777777" w:rsidR="005803A7" w:rsidRDefault="00B06E4D">
            <w:pPr>
              <w:spacing w:line="400" w:lineRule="exact"/>
              <w:ind w:firstLineChars="200" w:firstLine="480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>文选部分：重点是《论语》《左传》《诗经》《楚辞》。</w:t>
            </w:r>
          </w:p>
          <w:p w14:paraId="0824C981" w14:textId="77777777" w:rsidR="005803A7" w:rsidRDefault="00B06E4D">
            <w:pPr>
              <w:spacing w:line="400" w:lineRule="exact"/>
              <w:ind w:firstLineChars="200" w:firstLine="480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>通论部分：包括词汇、文字、语法及训诂等几部分。</w:t>
            </w:r>
          </w:p>
          <w:p w14:paraId="1565E5D0" w14:textId="77777777" w:rsidR="005803A7" w:rsidRDefault="00B06E4D">
            <w:pPr>
              <w:spacing w:line="400" w:lineRule="exact"/>
              <w:ind w:firstLineChars="200" w:firstLine="480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>词汇部分：古今词义的差异；古汉语词语的本义及确定本义的方法；部分常用词的本义、引申义和假借义。</w:t>
            </w:r>
          </w:p>
          <w:p w14:paraId="1D96EC5D" w14:textId="77777777" w:rsidR="005803A7" w:rsidRDefault="00B06E4D">
            <w:pPr>
              <w:spacing w:line="400" w:lineRule="exact"/>
              <w:ind w:firstLineChars="200" w:firstLine="480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>文字部分：《说文解字》“六书”理论；古今字、异体字、繁简字的基本概念；古今字与通假字的区别。</w:t>
            </w:r>
          </w:p>
          <w:p w14:paraId="59316662" w14:textId="77777777" w:rsidR="005803A7" w:rsidRDefault="00B06E4D">
            <w:pPr>
              <w:spacing w:line="400" w:lineRule="exact"/>
              <w:ind w:firstLineChars="200" w:firstLine="480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>语法部分：判断句的类型、被动句的类型、宾语前置句的类型；词类活用的类型。</w:t>
            </w:r>
          </w:p>
          <w:p w14:paraId="5717942A" w14:textId="77777777" w:rsidR="005803A7" w:rsidRDefault="00B06E4D">
            <w:pPr>
              <w:spacing w:line="400" w:lineRule="exact"/>
              <w:ind w:firstLineChars="200" w:firstLine="480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>训诂部分：常见训诂术语的意义及用法；十三经注疏；《说文》四大家；《史记》三家注；春秋三传。</w:t>
            </w:r>
          </w:p>
          <w:p w14:paraId="67E2CDE2" w14:textId="77777777" w:rsidR="005803A7" w:rsidRDefault="00B06E4D">
            <w:pPr>
              <w:spacing w:line="400" w:lineRule="exact"/>
              <w:ind w:firstLineChars="200" w:firstLine="480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>通论其他内容：常见古汉语工具书，古文的标点以及翻译的基本技巧。</w:t>
            </w:r>
          </w:p>
          <w:p w14:paraId="19601EE6" w14:textId="77777777" w:rsidR="005803A7" w:rsidRDefault="00B06E4D">
            <w:pPr>
              <w:spacing w:line="400" w:lineRule="exact"/>
              <w:ind w:firstLineChars="200" w:firstLine="480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>常用词部分：重点掌握古今异义词。</w:t>
            </w:r>
          </w:p>
          <w:p w14:paraId="7903014A" w14:textId="77777777" w:rsidR="005803A7" w:rsidRDefault="005803A7">
            <w:pPr>
              <w:rPr>
                <w:rFonts w:ascii="宋体" w:hAnsi="宋体" w:cs="宋体"/>
                <w:b/>
                <w:szCs w:val="21"/>
              </w:rPr>
            </w:pPr>
          </w:p>
          <w:p w14:paraId="2B811353" w14:textId="77777777" w:rsidR="005803A7" w:rsidRDefault="00B06E4D">
            <w:pPr>
              <w:spacing w:line="440" w:lineRule="exact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参考书目：</w:t>
            </w:r>
          </w:p>
          <w:p w14:paraId="5D3C040C" w14:textId="77777777" w:rsidR="005803A7" w:rsidRDefault="00B06E4D">
            <w:pPr>
              <w:spacing w:line="440" w:lineRule="exact"/>
              <w:ind w:firstLineChars="100" w:firstLine="240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《古代汉语》（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校订重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排版），王力主编，中华书局</w:t>
            </w:r>
            <w:r>
              <w:rPr>
                <w:rFonts w:ascii="仿宋" w:eastAsia="仿宋" w:hAnsi="仿宋" w:cs="仿宋" w:hint="eastAsia"/>
                <w:sz w:val="24"/>
              </w:rPr>
              <w:t>2018</w:t>
            </w:r>
            <w:r>
              <w:rPr>
                <w:rFonts w:ascii="仿宋" w:eastAsia="仿宋" w:hAnsi="仿宋" w:cs="仿宋" w:hint="eastAsia"/>
                <w:sz w:val="24"/>
              </w:rPr>
              <w:t>年版。</w:t>
            </w:r>
          </w:p>
          <w:p w14:paraId="28F4161F" w14:textId="77777777" w:rsidR="005803A7" w:rsidRDefault="005803A7">
            <w:pPr>
              <w:rPr>
                <w:b/>
                <w:bCs/>
                <w:szCs w:val="21"/>
              </w:rPr>
            </w:pPr>
          </w:p>
          <w:p w14:paraId="30447769" w14:textId="77777777" w:rsidR="005803A7" w:rsidRDefault="00B06E4D">
            <w:pPr>
              <w:spacing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三、文学理论（约</w:t>
            </w:r>
            <w:r>
              <w:rPr>
                <w:rFonts w:ascii="宋体" w:hAnsi="宋体" w:cs="宋体" w:hint="eastAsia"/>
                <w:b/>
                <w:bCs/>
                <w:sz w:val="24"/>
              </w:rPr>
              <w:t>30</w:t>
            </w:r>
            <w:r>
              <w:rPr>
                <w:rFonts w:ascii="宋体" w:hAnsi="宋体" w:cs="宋体" w:hint="eastAsia"/>
                <w:b/>
                <w:bCs/>
                <w:sz w:val="24"/>
              </w:rPr>
              <w:t>分）</w:t>
            </w:r>
          </w:p>
          <w:p w14:paraId="051163E2" w14:textId="77777777" w:rsidR="005803A7" w:rsidRDefault="00B06E4D">
            <w:pPr>
              <w:spacing w:line="420" w:lineRule="exact"/>
              <w:ind w:firstLineChars="200" w:firstLine="480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>文学理论主要考察学生对</w:t>
            </w:r>
            <w:r>
              <w:rPr>
                <w:rFonts w:ascii="宋体" w:hAnsi="宋体" w:cs="宋体" w:hint="eastAsia"/>
                <w:sz w:val="24"/>
              </w:rPr>
              <w:t>文学基础理论知识的</w:t>
            </w:r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>掌握情况。</w:t>
            </w:r>
          </w:p>
          <w:p w14:paraId="5233C8B5" w14:textId="77777777" w:rsidR="005803A7" w:rsidRDefault="00B06E4D">
            <w:pPr>
              <w:spacing w:line="420" w:lineRule="exact"/>
              <w:ind w:firstLineChars="200" w:firstLine="480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>马克思主义文学理论的基石：艺术活动论，艺术生产论，艺术反映论；文学审美意识形态论。</w:t>
            </w:r>
          </w:p>
          <w:p w14:paraId="2D0BCF92" w14:textId="77777777" w:rsidR="005803A7" w:rsidRDefault="00B06E4D">
            <w:pPr>
              <w:spacing w:line="420" w:lineRule="exact"/>
              <w:ind w:firstLineChars="200" w:firstLine="480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>文学活动：文学活动的构成；文学本体论；文学的审美意识形态属性；话语蕴藉及其典范形态。</w:t>
            </w:r>
          </w:p>
          <w:p w14:paraId="21EAA3B3" w14:textId="77777777" w:rsidR="005803A7" w:rsidRDefault="00B06E4D">
            <w:pPr>
              <w:spacing w:line="420" w:lineRule="exact"/>
              <w:ind w:firstLineChars="200" w:firstLine="480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>文学创造：文学创造的主客体关系；艺术发现及其心理特征，艺术构思及其心理机制；构思方式；文学创造的价值追求（艺术概括，艺术真实及其主要特征，人文关怀与历史理性）。</w:t>
            </w:r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> </w:t>
            </w:r>
          </w:p>
          <w:p w14:paraId="1A5878C5" w14:textId="77777777" w:rsidR="005803A7" w:rsidRDefault="00B06E4D">
            <w:pPr>
              <w:spacing w:line="420" w:lineRule="exact"/>
              <w:ind w:firstLineChars="200" w:firstLine="480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>文学作品：文学作品的类型和体裁；文学作品的文本层次；文学典型；文学意境与审美意象的特征；叙述内容、叙述话语、叙述动作；文学风格的内涵与创作个性。</w:t>
            </w:r>
          </w:p>
          <w:p w14:paraId="307FA245" w14:textId="77777777" w:rsidR="005803A7" w:rsidRDefault="00B06E4D">
            <w:pPr>
              <w:spacing w:line="420" w:lineRule="exact"/>
              <w:ind w:firstLineChars="200" w:firstLine="48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>文学消费与接受：文学消费与文学生产的关系，文学消费与文学接受；期待</w:t>
            </w:r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lastRenderedPageBreak/>
              <w:t>视野、隐含的读者、填补</w:t>
            </w:r>
            <w:proofErr w:type="gramStart"/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>不</w:t>
            </w:r>
            <w:proofErr w:type="gramEnd"/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>定点、正误与反误；文学接受</w:t>
            </w:r>
            <w:r>
              <w:rPr>
                <w:rFonts w:ascii="宋体" w:hAnsi="宋体" w:cs="宋体" w:hint="eastAsia"/>
                <w:sz w:val="24"/>
                <w:shd w:val="clear" w:color="auto" w:fill="FFFFFF"/>
              </w:rPr>
              <w:t>的动机；文学批评及模式、文学批评的思想标准和艺术标准。</w:t>
            </w:r>
          </w:p>
          <w:p w14:paraId="1A6AB8C4" w14:textId="77777777" w:rsidR="005803A7" w:rsidRDefault="005803A7">
            <w:pPr>
              <w:spacing w:line="440" w:lineRule="exact"/>
              <w:rPr>
                <w:rFonts w:ascii="宋体" w:hAnsi="宋体" w:cs="宋体"/>
                <w:b/>
                <w:szCs w:val="21"/>
              </w:rPr>
            </w:pPr>
          </w:p>
          <w:p w14:paraId="548310DD" w14:textId="77777777" w:rsidR="005803A7" w:rsidRDefault="00B06E4D">
            <w:pPr>
              <w:spacing w:line="440" w:lineRule="exact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参考书目：</w:t>
            </w:r>
          </w:p>
          <w:p w14:paraId="621EC044" w14:textId="77777777" w:rsidR="005803A7" w:rsidRDefault="00B06E4D">
            <w:pPr>
              <w:spacing w:line="440" w:lineRule="exact"/>
              <w:ind w:firstLineChars="100" w:firstLine="256"/>
              <w:rPr>
                <w:rFonts w:ascii="仿宋" w:eastAsia="仿宋" w:hAnsi="仿宋" w:cs="仿宋"/>
                <w:spacing w:val="8"/>
                <w:sz w:val="24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spacing w:val="8"/>
                <w:sz w:val="24"/>
                <w:shd w:val="clear" w:color="auto" w:fill="FFFFFF"/>
              </w:rPr>
              <w:t>《文学理论教程》（第五版），童庆炳主编，高等教育出版社</w:t>
            </w:r>
            <w:r>
              <w:rPr>
                <w:rFonts w:ascii="仿宋" w:eastAsia="仿宋" w:hAnsi="仿宋" w:cs="仿宋" w:hint="eastAsia"/>
                <w:spacing w:val="8"/>
                <w:sz w:val="24"/>
                <w:shd w:val="clear" w:color="auto" w:fill="FFFFFF"/>
              </w:rPr>
              <w:t>2015</w:t>
            </w:r>
            <w:r>
              <w:rPr>
                <w:rFonts w:ascii="仿宋" w:eastAsia="仿宋" w:hAnsi="仿宋" w:cs="仿宋" w:hint="eastAsia"/>
                <w:spacing w:val="8"/>
                <w:sz w:val="24"/>
                <w:shd w:val="clear" w:color="auto" w:fill="FFFFFF"/>
              </w:rPr>
              <w:t>年版。</w:t>
            </w:r>
          </w:p>
          <w:p w14:paraId="33139688" w14:textId="77777777" w:rsidR="005803A7" w:rsidRDefault="005803A7">
            <w:pPr>
              <w:rPr>
                <w:rFonts w:ascii="仿宋" w:eastAsia="仿宋" w:hAnsi="仿宋" w:cs="仿宋"/>
                <w:spacing w:val="8"/>
                <w:szCs w:val="21"/>
                <w:shd w:val="clear" w:color="auto" w:fill="FFFFFF"/>
              </w:rPr>
            </w:pPr>
          </w:p>
          <w:p w14:paraId="088EC1A5" w14:textId="77777777" w:rsidR="005803A7" w:rsidRDefault="00B06E4D">
            <w:pPr>
              <w:spacing w:line="440" w:lineRule="exact"/>
              <w:jc w:val="left"/>
              <w:rPr>
                <w:rFonts w:asciiTheme="minorEastAsia" w:eastAsiaTheme="minorEastAsia" w:hAnsiTheme="minorEastAsia" w:cs="宋体"/>
                <w:b/>
                <w:bCs/>
                <w:sz w:val="24"/>
                <w:shd w:val="clear" w:color="auto" w:fill="FFFFFF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sz w:val="24"/>
                <w:shd w:val="clear" w:color="auto" w:fill="FFFFFF"/>
              </w:rPr>
              <w:t>四、中国古代文学（约</w:t>
            </w:r>
            <w:r>
              <w:rPr>
                <w:rFonts w:asciiTheme="minorEastAsia" w:eastAsiaTheme="minorEastAsia" w:hAnsiTheme="minorEastAsia" w:cs="宋体" w:hint="eastAsia"/>
                <w:b/>
                <w:bCs/>
                <w:sz w:val="24"/>
                <w:shd w:val="clear" w:color="auto" w:fill="FFFFFF"/>
              </w:rPr>
              <w:t>30</w:t>
            </w:r>
            <w:r>
              <w:rPr>
                <w:rFonts w:asciiTheme="minorEastAsia" w:eastAsiaTheme="minorEastAsia" w:hAnsiTheme="minorEastAsia" w:cs="宋体" w:hint="eastAsia"/>
                <w:b/>
                <w:bCs/>
                <w:sz w:val="24"/>
                <w:shd w:val="clear" w:color="auto" w:fill="FFFFFF"/>
              </w:rPr>
              <w:t>分）</w:t>
            </w:r>
          </w:p>
          <w:p w14:paraId="162C9CA8" w14:textId="77777777" w:rsidR="005803A7" w:rsidRDefault="00B06E4D">
            <w:pPr>
              <w:spacing w:line="400" w:lineRule="exact"/>
              <w:ind w:firstLine="420"/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>中国古代文学主要考察中国古代各体文学的发展历史、代表性作家作品、主要文学风格、流派。</w:t>
            </w:r>
          </w:p>
          <w:p w14:paraId="54B7FE89" w14:textId="77777777" w:rsidR="005803A7" w:rsidRDefault="00B06E4D">
            <w:pPr>
              <w:spacing w:line="400" w:lineRule="exact"/>
              <w:ind w:firstLine="420"/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>先秦文学：《诗经》；楚辞；先秦史传、诸子散文。</w:t>
            </w:r>
          </w:p>
          <w:p w14:paraId="3A0C8121" w14:textId="77777777" w:rsidR="005803A7" w:rsidRDefault="00B06E4D">
            <w:pPr>
              <w:spacing w:line="400" w:lineRule="exact"/>
              <w:ind w:firstLine="420"/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>秦汉文学：《史记》《汉书》；汉赋与四大家；汉乐府；汉代五言诗。</w:t>
            </w:r>
          </w:p>
          <w:p w14:paraId="78EAE80E" w14:textId="77777777" w:rsidR="005803A7" w:rsidRDefault="00B06E4D">
            <w:pPr>
              <w:spacing w:line="400" w:lineRule="exact"/>
              <w:ind w:firstLine="420"/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>魏晋南北朝文学：“三曹”“建安七子”；陶渊明；</w:t>
            </w:r>
            <w:proofErr w:type="gramStart"/>
            <w:r>
              <w:rPr>
                <w:rFonts w:asciiTheme="minorEastAsia" w:eastAsiaTheme="minorEastAsia" w:hAnsiTheme="minorEastAsia" w:cs="宋体" w:hint="eastAsia"/>
                <w:sz w:val="24"/>
              </w:rPr>
              <w:t>庾</w:t>
            </w:r>
            <w:proofErr w:type="gramEnd"/>
            <w:r>
              <w:rPr>
                <w:rFonts w:asciiTheme="minorEastAsia" w:eastAsiaTheme="minorEastAsia" w:hAnsiTheme="minorEastAsia" w:cs="宋体" w:hint="eastAsia"/>
                <w:sz w:val="24"/>
              </w:rPr>
              <w:t>信；骈文名家名篇；志人小说；《文选》《玉台新咏》；永明体；南北朝乐府民歌。</w:t>
            </w:r>
          </w:p>
          <w:p w14:paraId="351E883E" w14:textId="77777777" w:rsidR="005803A7" w:rsidRDefault="00B06E4D">
            <w:pPr>
              <w:spacing w:line="400" w:lineRule="exact"/>
              <w:ind w:firstLine="420"/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>隋唐五代文学：唐诗的分期、主要流派、代表人物；唐传奇；唐、五代词的主要流派、代表人物。</w:t>
            </w:r>
          </w:p>
          <w:p w14:paraId="6BDFBC74" w14:textId="77777777" w:rsidR="005803A7" w:rsidRDefault="00B06E4D">
            <w:pPr>
              <w:spacing w:line="400" w:lineRule="exact"/>
              <w:ind w:firstLine="420"/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>两宋辽金文学：宋词的主要流派、代表人物；宋诗的主要风格、流派及代表人物；唐宋古文运动；元好问。</w:t>
            </w:r>
          </w:p>
          <w:p w14:paraId="0A86A2F6" w14:textId="77777777" w:rsidR="005803A7" w:rsidRDefault="00B06E4D">
            <w:pPr>
              <w:spacing w:line="400" w:lineRule="exact"/>
              <w:ind w:firstLine="420"/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>元代文学：元杂剧及其代表作家；南戏；散曲；“铁崖体”。</w:t>
            </w:r>
          </w:p>
          <w:p w14:paraId="144B44F7" w14:textId="77777777" w:rsidR="005803A7" w:rsidRDefault="00B06E4D">
            <w:pPr>
              <w:spacing w:line="400" w:lineRule="exact"/>
              <w:ind w:firstLineChars="200" w:firstLine="480"/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>明清文学：章回体小说的发展阶段、分类、代表作品；短篇小说代表作品；明清戏剧的主要理论、代表作品；诗、文、词主要流派与代表人物。</w:t>
            </w:r>
          </w:p>
          <w:p w14:paraId="1E7B5C4A" w14:textId="77777777" w:rsidR="005803A7" w:rsidRDefault="005803A7">
            <w:pPr>
              <w:rPr>
                <w:rFonts w:asciiTheme="minorEastAsia" w:eastAsiaTheme="minorEastAsia" w:hAnsiTheme="minorEastAsia" w:cs="宋体"/>
                <w:szCs w:val="21"/>
              </w:rPr>
            </w:pPr>
          </w:p>
          <w:p w14:paraId="2177DEB4" w14:textId="77777777" w:rsidR="005803A7" w:rsidRDefault="00B06E4D">
            <w:pPr>
              <w:spacing w:line="440" w:lineRule="exact"/>
              <w:rPr>
                <w:rFonts w:asciiTheme="minorEastAsia" w:eastAsiaTheme="minorEastAsia" w:hAnsiTheme="minorEastAsia" w:cs="宋体"/>
                <w:b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sz w:val="24"/>
              </w:rPr>
              <w:t>参考书目：</w:t>
            </w:r>
          </w:p>
          <w:p w14:paraId="49CC54B3" w14:textId="77777777" w:rsidR="005803A7" w:rsidRDefault="00B06E4D">
            <w:pPr>
              <w:spacing w:line="440" w:lineRule="exact"/>
              <w:ind w:firstLineChars="100" w:firstLine="240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《中国文学史》（第三版），袁行霈主编，高等教育出版社</w:t>
            </w:r>
            <w:r>
              <w:rPr>
                <w:rFonts w:ascii="仿宋" w:eastAsia="仿宋" w:hAnsi="仿宋" w:cs="仿宋" w:hint="eastAsia"/>
                <w:sz w:val="24"/>
              </w:rPr>
              <w:t>2014</w:t>
            </w:r>
            <w:r>
              <w:rPr>
                <w:rFonts w:ascii="仿宋" w:eastAsia="仿宋" w:hAnsi="仿宋" w:cs="仿宋" w:hint="eastAsia"/>
                <w:sz w:val="24"/>
              </w:rPr>
              <w:t>年版。</w:t>
            </w:r>
          </w:p>
          <w:p w14:paraId="2F133E94" w14:textId="77777777" w:rsidR="005803A7" w:rsidRDefault="005803A7">
            <w:pPr>
              <w:ind w:firstLineChars="100" w:firstLine="211"/>
              <w:rPr>
                <w:rFonts w:asciiTheme="minorEastAsia" w:eastAsiaTheme="minorEastAsia" w:hAnsiTheme="minorEastAsia" w:cs="宋体"/>
                <w:b/>
                <w:bCs/>
                <w:szCs w:val="21"/>
              </w:rPr>
            </w:pPr>
          </w:p>
          <w:p w14:paraId="5D81608A" w14:textId="77777777" w:rsidR="005803A7" w:rsidRDefault="00B06E4D">
            <w:pPr>
              <w:spacing w:line="400" w:lineRule="exac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五、中国现当代文学（约</w:t>
            </w:r>
            <w:r>
              <w:rPr>
                <w:rFonts w:ascii="宋体" w:hAnsi="宋体" w:cs="宋体" w:hint="eastAsia"/>
                <w:b/>
                <w:bCs/>
                <w:sz w:val="24"/>
              </w:rPr>
              <w:t>30</w:t>
            </w:r>
            <w:r>
              <w:rPr>
                <w:rFonts w:ascii="宋体" w:hAnsi="宋体" w:cs="宋体" w:hint="eastAsia"/>
                <w:b/>
                <w:bCs/>
                <w:sz w:val="24"/>
              </w:rPr>
              <w:t>分）</w:t>
            </w:r>
          </w:p>
          <w:p w14:paraId="3B324E55" w14:textId="77777777" w:rsidR="005803A7" w:rsidRDefault="00B06E4D">
            <w:pPr>
              <w:spacing w:line="400" w:lineRule="exact"/>
              <w:ind w:firstLineChars="200" w:firstLine="48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中国现当代文学重点考察中国现当代小说、诗歌、散文、戏剧的创作与发展；主要文学社团、文学流派、文学思潮。</w:t>
            </w:r>
          </w:p>
          <w:p w14:paraId="5502A4CF" w14:textId="77777777" w:rsidR="005803A7" w:rsidRDefault="00B06E4D">
            <w:pPr>
              <w:spacing w:line="400" w:lineRule="exact"/>
              <w:ind w:firstLineChars="200" w:firstLine="482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中国现代文学：</w:t>
            </w:r>
          </w:p>
          <w:p w14:paraId="4A46E6B1" w14:textId="77777777" w:rsidR="005803A7" w:rsidRDefault="00B06E4D">
            <w:pPr>
              <w:spacing w:line="400" w:lineRule="exact"/>
              <w:ind w:firstLineChars="200" w:firstLine="48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第一个十年：文学革命，文学研究会、创造社；文学创作潮流与趋向；鲁迅思想及文学成就；乡土写实派小说、“自叙传”抒情小说，鸳鸯蝴蝶派小说；郭沫若诗歌创作特征，徐志摩的诗歌观念及创作实践，新月诗派；朱自清散文创作特征；田汉戏剧创作特征。</w:t>
            </w:r>
            <w:r>
              <w:rPr>
                <w:rFonts w:ascii="宋体" w:hAnsi="宋体" w:cs="宋体" w:hint="eastAsia"/>
                <w:sz w:val="24"/>
              </w:rPr>
              <w:t xml:space="preserve"> </w:t>
            </w:r>
          </w:p>
          <w:p w14:paraId="1AB25217" w14:textId="77777777" w:rsidR="005803A7" w:rsidRDefault="00B06E4D">
            <w:pPr>
              <w:spacing w:line="400" w:lineRule="exact"/>
              <w:ind w:firstLineChars="200" w:firstLine="48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第二个十年：左翼文学与左联，社会剖析派小说、京派文学、海派文学、新感觉派小说、戴望舒与现代诗派；茅盾小说、老舍小说、巴金小说、沈从文小说；东北作家群；鲁迅杂文、《故事新编》；林语堂与幽默闲适小品、曹禺戏剧的艺</w:t>
            </w:r>
            <w:r>
              <w:rPr>
                <w:rFonts w:ascii="宋体" w:hAnsi="宋体" w:cs="宋体" w:hint="eastAsia"/>
                <w:sz w:val="24"/>
              </w:rPr>
              <w:lastRenderedPageBreak/>
              <w:t>术成就。</w:t>
            </w:r>
            <w:r>
              <w:rPr>
                <w:rFonts w:ascii="宋体" w:hAnsi="宋体" w:cs="宋体" w:hint="eastAsia"/>
                <w:sz w:val="24"/>
              </w:rPr>
              <w:t xml:space="preserve"> </w:t>
            </w:r>
          </w:p>
          <w:p w14:paraId="07B5F6BC" w14:textId="77777777" w:rsidR="005803A7" w:rsidRDefault="00B06E4D">
            <w:pPr>
              <w:spacing w:line="400" w:lineRule="exact"/>
              <w:ind w:firstLineChars="200" w:firstLine="48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第三个十年：毛泽东《在延安文艺座谈会上的讲话》、赵树理与山</w:t>
            </w:r>
            <w:r>
              <w:rPr>
                <w:rFonts w:ascii="宋体" w:hAnsi="宋体" w:cs="宋体" w:hint="eastAsia"/>
                <w:sz w:val="24"/>
              </w:rPr>
              <w:t>药蛋派小说、孙犁与荷花淀派小说、暴露与讽喻小说、张爱玲小说；艾青诗歌、七月诗派、九叶诗派；历史剧。</w:t>
            </w:r>
          </w:p>
          <w:p w14:paraId="44AE6BFB" w14:textId="77777777" w:rsidR="005803A7" w:rsidRDefault="00B06E4D">
            <w:pPr>
              <w:spacing w:line="400" w:lineRule="exact"/>
              <w:ind w:firstLineChars="200" w:firstLine="482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中国当代文学：</w:t>
            </w:r>
          </w:p>
          <w:p w14:paraId="67282493" w14:textId="77777777" w:rsidR="005803A7" w:rsidRDefault="00B06E4D">
            <w:pPr>
              <w:spacing w:line="400" w:lineRule="exact"/>
              <w:ind w:firstLineChars="200" w:firstLine="48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“十七年文学”：农村题材小说、革命历史小说、小说的“史诗性”追求、“百花文学”；政治抒情诗；散文的两次“复兴”、杨朔、秦牧散文创作；“第四种剧本”、老舍《茶馆》、历史剧。</w:t>
            </w:r>
            <w:r>
              <w:rPr>
                <w:rFonts w:ascii="宋体" w:hAnsi="宋体" w:cs="宋体" w:hint="eastAsia"/>
                <w:sz w:val="24"/>
              </w:rPr>
              <w:t xml:space="preserve"> </w:t>
            </w:r>
          </w:p>
          <w:p w14:paraId="7F710A7D" w14:textId="77777777" w:rsidR="005803A7" w:rsidRDefault="00B06E4D">
            <w:pPr>
              <w:spacing w:line="400" w:lineRule="exact"/>
              <w:ind w:firstLineChars="200" w:firstLine="48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新时期以来文学：新启蒙下的人道主义和现实主义思潮、伤痕文学、反思文学、改革文学；风俗乡土小说、市井小说、汪曾祺小说、寻根文学、先锋文学、新历史小说、新写实小说、女性文学、现实主义冲击波、</w:t>
            </w:r>
            <w:r>
              <w:rPr>
                <w:rFonts w:ascii="宋体" w:hAnsi="宋体" w:cs="宋体" w:hint="eastAsia"/>
                <w:sz w:val="24"/>
              </w:rPr>
              <w:t>9</w:t>
            </w:r>
            <w:r>
              <w:rPr>
                <w:rFonts w:ascii="宋体" w:hAnsi="宋体" w:cs="宋体"/>
                <w:sz w:val="24"/>
              </w:rPr>
              <w:t>0</w:t>
            </w:r>
            <w:r>
              <w:rPr>
                <w:rFonts w:ascii="宋体" w:hAnsi="宋体" w:cs="宋体"/>
                <w:sz w:val="24"/>
              </w:rPr>
              <w:t>年代长篇小说的兴盛</w:t>
            </w:r>
            <w:r>
              <w:rPr>
                <w:rFonts w:ascii="宋体" w:hAnsi="宋体" w:cs="宋体" w:hint="eastAsia"/>
                <w:sz w:val="24"/>
              </w:rPr>
              <w:t>；归来诗人、朦</w:t>
            </w:r>
            <w:r>
              <w:rPr>
                <w:rFonts w:ascii="宋体" w:hAnsi="宋体" w:cs="宋体" w:hint="eastAsia"/>
                <w:sz w:val="24"/>
              </w:rPr>
              <w:t>胧诗派、第三代诗歌；学者散文随笔。</w:t>
            </w:r>
          </w:p>
          <w:p w14:paraId="1652097E" w14:textId="77777777" w:rsidR="005803A7" w:rsidRDefault="005803A7">
            <w:pPr>
              <w:rPr>
                <w:rFonts w:ascii="宋体" w:hAnsi="宋体" w:cs="宋体"/>
                <w:sz w:val="28"/>
                <w:szCs w:val="28"/>
              </w:rPr>
            </w:pPr>
          </w:p>
          <w:p w14:paraId="2311FE58" w14:textId="77777777" w:rsidR="005803A7" w:rsidRDefault="00B06E4D">
            <w:pPr>
              <w:spacing w:line="440" w:lineRule="exact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参考书目：</w:t>
            </w:r>
          </w:p>
          <w:p w14:paraId="7E813DAD" w14:textId="77777777" w:rsidR="005803A7" w:rsidRDefault="00B06E4D">
            <w:pPr>
              <w:spacing w:line="440" w:lineRule="exact"/>
              <w:ind w:firstLineChars="200" w:firstLine="480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1.</w:t>
            </w:r>
            <w:r>
              <w:rPr>
                <w:rFonts w:ascii="仿宋" w:eastAsia="仿宋" w:hAnsi="仿宋" w:cs="仿宋" w:hint="eastAsia"/>
                <w:sz w:val="24"/>
              </w:rPr>
              <w:t>《中国现代文学三十年》（</w:t>
            </w:r>
            <w:r>
              <w:rPr>
                <w:rFonts w:ascii="仿宋" w:eastAsia="仿宋" w:hAnsi="仿宋" w:cs="仿宋" w:hint="eastAsia"/>
                <w:sz w:val="24"/>
              </w:rPr>
              <w:t>第三版</w:t>
            </w:r>
            <w:r>
              <w:rPr>
                <w:rFonts w:ascii="仿宋" w:eastAsia="仿宋" w:hAnsi="仿宋" w:cs="仿宋" w:hint="eastAsia"/>
                <w:sz w:val="24"/>
              </w:rPr>
              <w:t>），钱理群、温儒敏、吴福辉著，北京大学出版社</w:t>
            </w:r>
            <w:r>
              <w:rPr>
                <w:rFonts w:ascii="仿宋" w:eastAsia="仿宋" w:hAnsi="仿宋" w:cs="仿宋" w:hint="eastAsia"/>
                <w:sz w:val="24"/>
              </w:rPr>
              <w:t>20</w:t>
            </w:r>
            <w:r>
              <w:rPr>
                <w:rFonts w:ascii="仿宋" w:eastAsia="仿宋" w:hAnsi="仿宋" w:cs="仿宋" w:hint="eastAsia"/>
                <w:sz w:val="24"/>
              </w:rPr>
              <w:t>24</w:t>
            </w:r>
            <w:r>
              <w:rPr>
                <w:rFonts w:ascii="仿宋" w:eastAsia="仿宋" w:hAnsi="仿宋" w:cs="仿宋" w:hint="eastAsia"/>
                <w:sz w:val="24"/>
              </w:rPr>
              <w:t>年版。</w:t>
            </w:r>
          </w:p>
          <w:p w14:paraId="17F395F4" w14:textId="77777777" w:rsidR="005803A7" w:rsidRDefault="00B06E4D">
            <w:pPr>
              <w:spacing w:line="440" w:lineRule="exact"/>
              <w:ind w:firstLineChars="200" w:firstLine="480"/>
              <w:rPr>
                <w:rFonts w:ascii="宋体" w:hAnsi="宋体" w:cs="宋体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2.</w:t>
            </w:r>
            <w:r>
              <w:rPr>
                <w:rFonts w:ascii="仿宋" w:eastAsia="仿宋" w:hAnsi="仿宋" w:cs="仿宋" w:hint="eastAsia"/>
                <w:sz w:val="24"/>
              </w:rPr>
              <w:t>《中国当代文学史》（修订版），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洪子诚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著</w:t>
            </w:r>
            <w:r>
              <w:rPr>
                <w:rFonts w:ascii="仿宋" w:eastAsia="仿宋" w:hAnsi="仿宋" w:cs="仿宋" w:hint="eastAsia"/>
                <w:szCs w:val="21"/>
              </w:rPr>
              <w:t>，</w:t>
            </w:r>
            <w:r>
              <w:rPr>
                <w:rFonts w:ascii="仿宋" w:eastAsia="仿宋" w:hAnsi="仿宋" w:cs="仿宋" w:hint="eastAsia"/>
                <w:sz w:val="24"/>
              </w:rPr>
              <w:t>北京大学出版社</w:t>
            </w:r>
            <w:r>
              <w:rPr>
                <w:rFonts w:ascii="仿宋" w:eastAsia="仿宋" w:hAnsi="仿宋" w:cs="仿宋" w:hint="eastAsia"/>
                <w:sz w:val="24"/>
              </w:rPr>
              <w:t>20</w:t>
            </w:r>
            <w:r>
              <w:rPr>
                <w:rFonts w:ascii="仿宋" w:eastAsia="仿宋" w:hAnsi="仿宋" w:cs="仿宋" w:hint="eastAsia"/>
                <w:sz w:val="24"/>
              </w:rPr>
              <w:t>07</w:t>
            </w:r>
            <w:r>
              <w:rPr>
                <w:rFonts w:ascii="仿宋" w:eastAsia="仿宋" w:hAnsi="仿宋" w:cs="仿宋" w:hint="eastAsia"/>
                <w:sz w:val="24"/>
              </w:rPr>
              <w:t>年版。</w:t>
            </w:r>
          </w:p>
          <w:p w14:paraId="6C8DEA99" w14:textId="77777777" w:rsidR="005803A7" w:rsidRDefault="005803A7">
            <w:pPr>
              <w:spacing w:line="360" w:lineRule="auto"/>
              <w:ind w:firstLineChars="100" w:firstLine="280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5E1C4DCE" w14:textId="77777777" w:rsidR="005803A7" w:rsidRDefault="00B06E4D">
            <w:pPr>
              <w:spacing w:line="440" w:lineRule="exact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复试科目名称：专业论文写作</w:t>
            </w:r>
            <w:r>
              <w:rPr>
                <w:rFonts w:ascii="宋体" w:hAnsi="宋体" w:cs="宋体" w:hint="eastAsia"/>
                <w:b/>
                <w:sz w:val="24"/>
              </w:rPr>
              <w:t>（</w:t>
            </w:r>
            <w:r>
              <w:rPr>
                <w:rFonts w:ascii="宋体" w:hAnsi="宋体" w:cs="宋体" w:hint="eastAsia"/>
                <w:b/>
                <w:sz w:val="24"/>
              </w:rPr>
              <w:t>100</w:t>
            </w:r>
            <w:r>
              <w:rPr>
                <w:rFonts w:ascii="宋体" w:hAnsi="宋体" w:cs="宋体" w:hint="eastAsia"/>
                <w:b/>
                <w:sz w:val="24"/>
              </w:rPr>
              <w:t>分</w:t>
            </w:r>
            <w:r>
              <w:rPr>
                <w:rFonts w:ascii="宋体" w:hAnsi="宋体" w:cs="宋体" w:hint="eastAsia"/>
                <w:b/>
                <w:sz w:val="24"/>
              </w:rPr>
              <w:t>）</w:t>
            </w:r>
          </w:p>
          <w:p w14:paraId="4875B6E8" w14:textId="77777777" w:rsidR="005803A7" w:rsidRDefault="005803A7">
            <w:pPr>
              <w:ind w:firstLineChars="100" w:firstLine="210"/>
              <w:rPr>
                <w:rFonts w:ascii="仿宋" w:eastAsia="仿宋" w:hAnsi="仿宋" w:cs="仿宋"/>
                <w:szCs w:val="21"/>
              </w:rPr>
            </w:pPr>
          </w:p>
          <w:p w14:paraId="462701DA" w14:textId="77777777" w:rsidR="005803A7" w:rsidRDefault="00B06E4D">
            <w:pPr>
              <w:spacing w:line="44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 w14:paraId="5352CD1F" w14:textId="77777777" w:rsidR="005803A7" w:rsidRDefault="00B06E4D">
            <w:pPr>
              <w:spacing w:line="440" w:lineRule="exact"/>
              <w:ind w:firstLineChars="200" w:firstLine="480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评论经典作家作品</w:t>
            </w:r>
          </w:p>
          <w:p w14:paraId="6D609421" w14:textId="77777777" w:rsidR="005803A7" w:rsidRDefault="005803A7">
            <w:pPr>
              <w:spacing w:line="440" w:lineRule="exact"/>
              <w:rPr>
                <w:rFonts w:ascii="宋体" w:hAnsi="宋体" w:cs="宋体"/>
                <w:b/>
                <w:sz w:val="24"/>
              </w:rPr>
            </w:pPr>
          </w:p>
          <w:p w14:paraId="215BEC30" w14:textId="77777777" w:rsidR="005803A7" w:rsidRDefault="00B06E4D">
            <w:pPr>
              <w:spacing w:line="440" w:lineRule="exact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参考书目：</w:t>
            </w:r>
          </w:p>
          <w:p w14:paraId="1DBA4139" w14:textId="77777777" w:rsidR="005803A7" w:rsidRDefault="00B06E4D">
            <w:pPr>
              <w:spacing w:line="440" w:lineRule="exact"/>
              <w:ind w:firstLineChars="200" w:firstLine="480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1.</w:t>
            </w:r>
            <w:r>
              <w:rPr>
                <w:rFonts w:ascii="仿宋" w:eastAsia="仿宋" w:hAnsi="仿宋" w:cs="仿宋" w:hint="eastAsia"/>
                <w:sz w:val="24"/>
              </w:rPr>
              <w:t>《文学理论教程》（第五版），童庆炳主编，高等教育出版社</w:t>
            </w:r>
            <w:r>
              <w:rPr>
                <w:rFonts w:ascii="仿宋" w:eastAsia="仿宋" w:hAnsi="仿宋" w:cs="仿宋" w:hint="eastAsia"/>
                <w:sz w:val="24"/>
              </w:rPr>
              <w:t>2015</w:t>
            </w:r>
            <w:r>
              <w:rPr>
                <w:rFonts w:ascii="仿宋" w:eastAsia="仿宋" w:hAnsi="仿宋" w:cs="仿宋" w:hint="eastAsia"/>
                <w:sz w:val="24"/>
              </w:rPr>
              <w:t>年版。</w:t>
            </w:r>
          </w:p>
          <w:p w14:paraId="4C4A0C1B" w14:textId="77777777" w:rsidR="005803A7" w:rsidRDefault="00B06E4D">
            <w:pPr>
              <w:spacing w:line="440" w:lineRule="exact"/>
              <w:ind w:firstLineChars="200" w:firstLine="480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2.</w:t>
            </w:r>
            <w:r>
              <w:rPr>
                <w:rFonts w:ascii="仿宋" w:eastAsia="仿宋" w:hAnsi="仿宋" w:cs="仿宋" w:hint="eastAsia"/>
                <w:sz w:val="24"/>
              </w:rPr>
              <w:t>《中国文学史》（第三版），袁行霈主编，高等教育出版社</w:t>
            </w:r>
            <w:r>
              <w:rPr>
                <w:rFonts w:ascii="仿宋" w:eastAsia="仿宋" w:hAnsi="仿宋" w:cs="仿宋" w:hint="eastAsia"/>
                <w:sz w:val="24"/>
              </w:rPr>
              <w:t>2014</w:t>
            </w:r>
            <w:r>
              <w:rPr>
                <w:rFonts w:ascii="仿宋" w:eastAsia="仿宋" w:hAnsi="仿宋" w:cs="仿宋" w:hint="eastAsia"/>
                <w:sz w:val="24"/>
              </w:rPr>
              <w:t>年版。</w:t>
            </w:r>
          </w:p>
          <w:p w14:paraId="4ED241D4" w14:textId="77777777" w:rsidR="005803A7" w:rsidRDefault="00B06E4D">
            <w:pPr>
              <w:spacing w:line="440" w:lineRule="exact"/>
              <w:ind w:firstLineChars="200" w:firstLine="480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3.</w:t>
            </w:r>
            <w:r>
              <w:rPr>
                <w:rFonts w:ascii="仿宋" w:eastAsia="仿宋" w:hAnsi="仿宋" w:cs="仿宋" w:hint="eastAsia"/>
                <w:sz w:val="24"/>
              </w:rPr>
              <w:t>《中国现代文学三十年》（</w:t>
            </w:r>
            <w:r>
              <w:rPr>
                <w:rFonts w:ascii="仿宋" w:eastAsia="仿宋" w:hAnsi="仿宋" w:cs="仿宋" w:hint="eastAsia"/>
                <w:sz w:val="24"/>
              </w:rPr>
              <w:t>第三版</w:t>
            </w:r>
            <w:r>
              <w:rPr>
                <w:rFonts w:ascii="仿宋" w:eastAsia="仿宋" w:hAnsi="仿宋" w:cs="仿宋" w:hint="eastAsia"/>
                <w:sz w:val="24"/>
              </w:rPr>
              <w:t>），钱理群、温儒敏、吴福辉著，北京大学出版社</w:t>
            </w:r>
            <w:r>
              <w:rPr>
                <w:rFonts w:ascii="仿宋" w:eastAsia="仿宋" w:hAnsi="仿宋" w:cs="仿宋" w:hint="eastAsia"/>
                <w:sz w:val="24"/>
              </w:rPr>
              <w:t>20</w:t>
            </w:r>
            <w:r>
              <w:rPr>
                <w:rFonts w:ascii="仿宋" w:eastAsia="仿宋" w:hAnsi="仿宋" w:cs="仿宋" w:hint="eastAsia"/>
                <w:sz w:val="24"/>
              </w:rPr>
              <w:t>24</w:t>
            </w:r>
            <w:r>
              <w:rPr>
                <w:rFonts w:ascii="仿宋" w:eastAsia="仿宋" w:hAnsi="仿宋" w:cs="仿宋" w:hint="eastAsia"/>
                <w:sz w:val="24"/>
              </w:rPr>
              <w:t>年版。</w:t>
            </w:r>
          </w:p>
          <w:p w14:paraId="1FD06B9C" w14:textId="77777777" w:rsidR="005803A7" w:rsidRDefault="00B06E4D">
            <w:pPr>
              <w:spacing w:line="440" w:lineRule="exact"/>
              <w:ind w:firstLineChars="200" w:firstLine="480"/>
              <w:rPr>
                <w:bCs/>
                <w:color w:val="1552D1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4.</w:t>
            </w:r>
            <w:r>
              <w:rPr>
                <w:rFonts w:ascii="仿宋" w:eastAsia="仿宋" w:hAnsi="仿宋" w:cs="仿宋" w:hint="eastAsia"/>
                <w:sz w:val="24"/>
              </w:rPr>
              <w:t>《中国当代文学史》（修订版），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洪子诚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著，北京大学出版社</w:t>
            </w:r>
            <w:r>
              <w:rPr>
                <w:rFonts w:ascii="仿宋" w:eastAsia="仿宋" w:hAnsi="仿宋" w:cs="仿宋" w:hint="eastAsia"/>
                <w:sz w:val="24"/>
              </w:rPr>
              <w:t>20</w:t>
            </w:r>
            <w:r>
              <w:rPr>
                <w:rFonts w:ascii="仿宋" w:eastAsia="仿宋" w:hAnsi="仿宋" w:cs="仿宋" w:hint="eastAsia"/>
                <w:sz w:val="24"/>
              </w:rPr>
              <w:t>07</w:t>
            </w:r>
            <w:r>
              <w:rPr>
                <w:rFonts w:ascii="仿宋" w:eastAsia="仿宋" w:hAnsi="仿宋" w:cs="仿宋" w:hint="eastAsia"/>
                <w:sz w:val="24"/>
              </w:rPr>
              <w:t>年版。</w:t>
            </w:r>
          </w:p>
        </w:tc>
      </w:tr>
    </w:tbl>
    <w:p w14:paraId="18FE8273" w14:textId="77777777" w:rsidR="005803A7" w:rsidRDefault="005803A7"/>
    <w:sectPr w:rsidR="005803A7">
      <w:pgSz w:w="11906" w:h="16838"/>
      <w:pgMar w:top="1440" w:right="1800" w:bottom="1157" w:left="1800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3E554" w14:textId="77777777" w:rsidR="00B06E4D" w:rsidRDefault="00B06E4D" w:rsidP="00A01234">
      <w:r>
        <w:separator/>
      </w:r>
    </w:p>
  </w:endnote>
  <w:endnote w:type="continuationSeparator" w:id="0">
    <w:p w14:paraId="28908B31" w14:textId="77777777" w:rsidR="00B06E4D" w:rsidRDefault="00B06E4D" w:rsidP="00A01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4DC45D" w14:textId="77777777" w:rsidR="00B06E4D" w:rsidRDefault="00B06E4D" w:rsidP="00A01234">
      <w:r>
        <w:separator/>
      </w:r>
    </w:p>
  </w:footnote>
  <w:footnote w:type="continuationSeparator" w:id="0">
    <w:p w14:paraId="6D6F92A7" w14:textId="77777777" w:rsidR="00B06E4D" w:rsidRDefault="00B06E4D" w:rsidP="00A012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zlhZTc2Y2E5ZTgxYTMxYTUxZWJhZWMwNTFlNDE0ZDEifQ=="/>
  </w:docVars>
  <w:rsids>
    <w:rsidRoot w:val="00E37256"/>
    <w:rsid w:val="000011E4"/>
    <w:rsid w:val="0007016D"/>
    <w:rsid w:val="0014221F"/>
    <w:rsid w:val="001E2F3F"/>
    <w:rsid w:val="00287420"/>
    <w:rsid w:val="002D3BA3"/>
    <w:rsid w:val="00306993"/>
    <w:rsid w:val="00323A39"/>
    <w:rsid w:val="00376270"/>
    <w:rsid w:val="003B6F4A"/>
    <w:rsid w:val="00447E29"/>
    <w:rsid w:val="0056009C"/>
    <w:rsid w:val="005803A7"/>
    <w:rsid w:val="00605501"/>
    <w:rsid w:val="00693075"/>
    <w:rsid w:val="006A3E70"/>
    <w:rsid w:val="006A6207"/>
    <w:rsid w:val="00717491"/>
    <w:rsid w:val="007E6845"/>
    <w:rsid w:val="00810C8F"/>
    <w:rsid w:val="00837530"/>
    <w:rsid w:val="00865A38"/>
    <w:rsid w:val="008A38CE"/>
    <w:rsid w:val="00930B54"/>
    <w:rsid w:val="00A01234"/>
    <w:rsid w:val="00AA1FE3"/>
    <w:rsid w:val="00AA7643"/>
    <w:rsid w:val="00AD4C0F"/>
    <w:rsid w:val="00AF245D"/>
    <w:rsid w:val="00B06E4D"/>
    <w:rsid w:val="00C553E1"/>
    <w:rsid w:val="00D07C76"/>
    <w:rsid w:val="00D22366"/>
    <w:rsid w:val="00D63145"/>
    <w:rsid w:val="00D76F6B"/>
    <w:rsid w:val="00D83C1D"/>
    <w:rsid w:val="00E37256"/>
    <w:rsid w:val="00F15C6F"/>
    <w:rsid w:val="00FA1961"/>
    <w:rsid w:val="00FE2AC5"/>
    <w:rsid w:val="01A73049"/>
    <w:rsid w:val="04FC0D12"/>
    <w:rsid w:val="059744B4"/>
    <w:rsid w:val="05A33B07"/>
    <w:rsid w:val="07CE0360"/>
    <w:rsid w:val="08395058"/>
    <w:rsid w:val="085E71A2"/>
    <w:rsid w:val="09FF2C83"/>
    <w:rsid w:val="0A66395B"/>
    <w:rsid w:val="0BDA119C"/>
    <w:rsid w:val="0C2E5F0B"/>
    <w:rsid w:val="0D9D25D9"/>
    <w:rsid w:val="0F6A3368"/>
    <w:rsid w:val="0F8A0627"/>
    <w:rsid w:val="1011316B"/>
    <w:rsid w:val="105336BB"/>
    <w:rsid w:val="106043C7"/>
    <w:rsid w:val="16AD3CED"/>
    <w:rsid w:val="18303D5F"/>
    <w:rsid w:val="19B812D6"/>
    <w:rsid w:val="1AF73CD7"/>
    <w:rsid w:val="1EE773F0"/>
    <w:rsid w:val="21B0125A"/>
    <w:rsid w:val="21DA38AD"/>
    <w:rsid w:val="224D3C3B"/>
    <w:rsid w:val="25BD1836"/>
    <w:rsid w:val="279A1262"/>
    <w:rsid w:val="27E31C93"/>
    <w:rsid w:val="2AD119BE"/>
    <w:rsid w:val="2C273B93"/>
    <w:rsid w:val="320B78D1"/>
    <w:rsid w:val="33E63E12"/>
    <w:rsid w:val="355A665F"/>
    <w:rsid w:val="374D27F9"/>
    <w:rsid w:val="39A20B86"/>
    <w:rsid w:val="3B180EB2"/>
    <w:rsid w:val="3BA44BDC"/>
    <w:rsid w:val="3CC571DC"/>
    <w:rsid w:val="3EC26507"/>
    <w:rsid w:val="41FD5C98"/>
    <w:rsid w:val="49634005"/>
    <w:rsid w:val="4A825F48"/>
    <w:rsid w:val="4B0C2080"/>
    <w:rsid w:val="4E3129B8"/>
    <w:rsid w:val="4F7C29D2"/>
    <w:rsid w:val="50425A81"/>
    <w:rsid w:val="5157670A"/>
    <w:rsid w:val="51935A1F"/>
    <w:rsid w:val="51BA1A6D"/>
    <w:rsid w:val="54F974AE"/>
    <w:rsid w:val="567353DD"/>
    <w:rsid w:val="57D32362"/>
    <w:rsid w:val="57D865DF"/>
    <w:rsid w:val="5A325B89"/>
    <w:rsid w:val="5BD86C3E"/>
    <w:rsid w:val="5BDF6065"/>
    <w:rsid w:val="5DD9443E"/>
    <w:rsid w:val="5EA7453C"/>
    <w:rsid w:val="5ED03A93"/>
    <w:rsid w:val="6038413A"/>
    <w:rsid w:val="61536F1E"/>
    <w:rsid w:val="61905EB4"/>
    <w:rsid w:val="638F4391"/>
    <w:rsid w:val="693337A9"/>
    <w:rsid w:val="6E1F0813"/>
    <w:rsid w:val="6EA72D04"/>
    <w:rsid w:val="6FAE0CBE"/>
    <w:rsid w:val="751C7F6E"/>
    <w:rsid w:val="7544268D"/>
    <w:rsid w:val="765C536E"/>
    <w:rsid w:val="7B805B7B"/>
    <w:rsid w:val="7DAD69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9FB4AD"/>
  <w15:docId w15:val="{87736D49-AB7C-4A57-B5A9-4259ED208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spacing w:beforeAutospacing="1" w:afterAutospacing="1"/>
      <w:jc w:val="left"/>
    </w:pPr>
    <w:rPr>
      <w:rFonts w:asciiTheme="minorHAnsi" w:eastAsiaTheme="minorEastAsia" w:hAnsiTheme="minorHAnsi"/>
      <w:kern w:val="0"/>
      <w:sz w:val="24"/>
    </w:rPr>
  </w:style>
  <w:style w:type="character" w:styleId="a8">
    <w:name w:val="Strong"/>
    <w:basedOn w:val="a0"/>
    <w:uiPriority w:val="22"/>
    <w:qFormat/>
    <w:rPr>
      <w:b/>
      <w:bCs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1342</Words>
  <Characters>1384</Characters>
  <Application>Microsoft Office Word</Application>
  <DocSecurity>0</DocSecurity>
  <Lines>65</Lines>
  <Paragraphs>29</Paragraphs>
  <ScaleCrop>false</ScaleCrop>
  <Company>sdut</Company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Geng</cp:lastModifiedBy>
  <cp:revision>27</cp:revision>
  <cp:lastPrinted>2025-06-18T08:25:00Z</cp:lastPrinted>
  <dcterms:created xsi:type="dcterms:W3CDTF">2016-06-29T02:29:00Z</dcterms:created>
  <dcterms:modified xsi:type="dcterms:W3CDTF">2025-07-09T07:30:00Z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D0C6825A46F5452A95A196C1A7EC5184</vt:lpwstr>
  </property>
  <property fmtid="{D5CDD505-2E9C-101B-9397-08002B2CF9AE}" pid="4" name="KSOTemplateDocerSaveRecord">
    <vt:lpwstr>eyJoZGlkIjoiMzM4NDBkYTMyNDZjNWY1Yzg0ZWNjYjg4ZTBiZjRlZDIiLCJ1c2VySWQiOiI0Mzk4MzM0MTYifQ==</vt:lpwstr>
  </property>
</Properties>
</file>